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Times New Roman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重庆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市万州区博物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馆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学术研究委员会章程</w:t>
      </w:r>
    </w:p>
    <w:p>
      <w:pPr>
        <w:jc w:val="center"/>
        <w:rPr>
          <w:rFonts w:ascii="仿宋" w:hAnsi="仿宋" w:eastAsia="仿宋" w:cs="Times New Roman"/>
          <w:b/>
          <w:bCs/>
          <w:color w:val="000000"/>
          <w:sz w:val="44"/>
          <w:szCs w:val="44"/>
        </w:rPr>
      </w:pPr>
    </w:p>
    <w:p>
      <w:pPr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则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第一条：为提高重庆市万州区博物馆（以下简称“本馆”）学术研究水平，加强科研队伍建设，实行科研工作及职称评定的民主管理、民主监督和科学决策，根据《博物馆管理办法》、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级博物馆运行评估标准等有关规定和要求，特设立“重庆市万州区博物馆学术委员会”。</w:t>
      </w:r>
    </w:p>
    <w:p>
      <w:pPr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第二条：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学术研究委员会是我馆学术管理、咨询、参谋、评价组织。</w:t>
      </w:r>
    </w:p>
    <w:p>
      <w:pPr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第三条：学术研究委员会在馆领导班子领导下开展工作。</w:t>
      </w:r>
    </w:p>
    <w:p>
      <w:pPr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学术研究委员会工作职责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第四条：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审议本馆学术研究发展规划和科研等业务工作划。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第五条：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审议馆内业务工作方案及成果。</w:t>
      </w:r>
    </w:p>
    <w:p>
      <w:pPr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第六条：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审议馆内科研课题的立项报告。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第七条：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指导、协调各项业务工作的开展。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第八条：组织各项学术活动和业务培训活动。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第九条：审核申报职称的学术成果，并负责向馆职称评定领导小组推荐。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第十条：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审议馆长委托的其他重要业务问题和技术问题。</w:t>
      </w:r>
    </w:p>
    <w:p>
      <w:pPr>
        <w:ind w:firstLine="1600" w:firstLineChars="5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学术研究委员会组织形式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一条：学术研究委员会由拥护党的领导、学术上具有一定造诣、富有经验的业务人员组成。学术研究委员会委员必须学术道德高尚、作风正派、办事公正、坚持原则、不循私情，严格遵守国家科技工作的方针、政策和本馆有关规定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第十二条：学术研究委员会由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人组成。设主任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名，由馆长担任；委员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名，由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外聘专家及业务骨干</w:t>
      </w:r>
      <w:r>
        <w:rPr>
          <w:rFonts w:hint="eastAsia" w:ascii="仿宋" w:hAnsi="仿宋" w:eastAsia="仿宋" w:cs="仿宋"/>
          <w:sz w:val="32"/>
          <w:szCs w:val="32"/>
        </w:rPr>
        <w:t>担任。学术研究委员会主任、副主任、委员人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选由馆领导办公会议审议决定。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第十一条：学术研究委员会委员每届任期四年，因特殊情况需缩短或延长任期，须经馆长批准。</w:t>
      </w:r>
      <w:r>
        <w:rPr>
          <w:rFonts w:ascii="仿宋" w:hAnsi="仿宋" w:eastAsia="仿宋" w:cs="Times New Roman"/>
          <w:sz w:val="32"/>
          <w:szCs w:val="32"/>
        </w:rPr>
        <w:br w:type="textWrapping"/>
      </w:r>
      <w:r>
        <w:rPr>
          <w:rFonts w:ascii="仿宋" w:hAnsi="仿宋" w:eastAsia="仿宋" w:cs="仿宋"/>
          <w:sz w:val="32"/>
          <w:szCs w:val="32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第五章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委员权利与义务</w:t>
      </w:r>
    </w:p>
    <w:p>
      <w:pPr>
        <w:ind w:left="638" w:leftChars="304" w:firstLine="0" w:firstLineChars="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第十二条：权利</w:t>
      </w:r>
      <w:r>
        <w:rPr>
          <w:rFonts w:ascii="仿宋" w:hAnsi="仿宋" w:eastAsia="仿宋" w:cs="Times New Roman"/>
          <w:sz w:val="32"/>
          <w:szCs w:val="32"/>
        </w:rPr>
        <w:br w:type="textWrapping"/>
      </w:r>
      <w:r>
        <w:rPr>
          <w:rFonts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在学术研究委员会上有发言权、表决权、投票权。</w:t>
      </w:r>
      <w:r>
        <w:rPr>
          <w:rFonts w:ascii="仿宋" w:hAnsi="仿宋" w:eastAsia="仿宋" w:cs="Times New Roman"/>
          <w:sz w:val="32"/>
          <w:szCs w:val="32"/>
        </w:rPr>
        <w:br w:type="textWrapping"/>
      </w:r>
      <w:r>
        <w:rPr>
          <w:rFonts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对科研及学术活动方面的工作有建议权和批评权。</w:t>
      </w:r>
    </w:p>
    <w:p>
      <w:pPr>
        <w:ind w:left="638" w:leftChars="304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对学术研究委员会的决定有复议权。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对学术研究委员会将要审议的事项有调查权、查阅有关档案资料的权力。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对学术研究委员会的工作有批评权和建议权。</w:t>
      </w:r>
    </w:p>
    <w:p>
      <w:pPr>
        <w:ind w:left="638" w:leftChars="304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第十三条：义务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认真完成馆领导委托的有关科研及学术活动方面的任务。</w:t>
      </w:r>
      <w:r>
        <w:rPr>
          <w:rFonts w:ascii="仿宋" w:hAnsi="仿宋" w:eastAsia="仿宋" w:cs="Times New Roman"/>
          <w:sz w:val="32"/>
          <w:szCs w:val="32"/>
        </w:rPr>
        <w:br w:type="textWrapping"/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努力推动本馆学术研究，积极参与馆内外的学术交流活动。</w:t>
      </w:r>
      <w:r>
        <w:rPr>
          <w:rFonts w:ascii="仿宋" w:hAnsi="仿宋" w:eastAsia="仿宋" w:cs="Times New Roman"/>
          <w:sz w:val="32"/>
          <w:szCs w:val="32"/>
        </w:rPr>
        <w:br w:type="textWrapping"/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对学术研究委员会审议的事项及委员发言保密。</w:t>
      </w:r>
      <w:r>
        <w:rPr>
          <w:rFonts w:ascii="仿宋" w:hAnsi="仿宋" w:eastAsia="仿宋" w:cs="Times New Roman"/>
          <w:sz w:val="32"/>
          <w:szCs w:val="32"/>
        </w:rPr>
        <w:br w:type="textWrapping"/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接受学术咨询，并向馆领导提供处理意见。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5.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为本馆事业发展积极建言献策。</w:t>
      </w:r>
    </w:p>
    <w:p>
      <w:pPr>
        <w:ind w:firstLine="1920" w:firstLineChars="6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第六章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学术研究委员会议事规程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第十四条：学术研究委员会决议事项采取民主集中制的原则。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第十五条：学术研究委员会会议必须有三分之二以上委员出席，所作决议方能有效。</w:t>
      </w:r>
      <w:r>
        <w:rPr>
          <w:rFonts w:ascii="仿宋" w:hAnsi="仿宋" w:eastAsia="仿宋" w:cs="Times New Roman"/>
          <w:sz w:val="32"/>
          <w:szCs w:val="32"/>
        </w:rPr>
        <w:br w:type="textWrapping"/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第十六条：学术研究委员会讨论议案，需以无记名投票方式做出决定时，须有投票人数的半数通过方能有效。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第十七条：学术研究委员会每年至少应召开二次全体会议，商讨、评议或决定有关科研业务工作。如有需要，也可随时召集举行。每次会议前，应由学术研究委员会主任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、副主任研究确定会议主题及议程，由馆办公室通知、安排和组织。</w:t>
      </w:r>
      <w:r>
        <w:rPr>
          <w:rFonts w:ascii="仿宋" w:hAnsi="仿宋" w:eastAsia="仿宋" w:cs="Times New Roman"/>
          <w:sz w:val="32"/>
          <w:szCs w:val="32"/>
        </w:rPr>
        <w:br w:type="textWrapping"/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第十八条：学术研究委员会做出的决定，如有人提出复议，需先征得半数以上委员的同意，方可召集全体会议进行复议。经复议通过的决定不得再行复议。</w:t>
      </w:r>
      <w:r>
        <w:rPr>
          <w:rFonts w:ascii="仿宋" w:hAnsi="仿宋" w:eastAsia="仿宋" w:cs="Times New Roman"/>
          <w:sz w:val="32"/>
          <w:szCs w:val="32"/>
        </w:rPr>
        <w:br w:type="textWrapping"/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第十九条：学术研究委员会主任缺席时，由主任指定一名副主任主持会议。</w:t>
      </w:r>
      <w:r>
        <w:rPr>
          <w:rFonts w:ascii="仿宋" w:hAnsi="仿宋" w:eastAsia="仿宋" w:cs="Times New Roman"/>
          <w:sz w:val="32"/>
          <w:szCs w:val="32"/>
        </w:rPr>
        <w:br w:type="textWrapping"/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第二十条：委员因病、事假不能出席学术研究委员会会议时，必须向学术研究委员会主任请假。</w:t>
      </w:r>
      <w:r>
        <w:rPr>
          <w:rFonts w:ascii="仿宋" w:hAnsi="仿宋" w:eastAsia="仿宋" w:cs="Times New Roman"/>
          <w:sz w:val="32"/>
          <w:szCs w:val="32"/>
        </w:rPr>
        <w:br w:type="textWrapping"/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第二十一条：委员若不遵守有关保密规定，情节严重时，由学术研究委员会提议，报请馆部批准，可免去其学术委员会委员的职务。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第二十二条：学术研究委员会实行回避制度，凡所审议的问题涉及到委员本人或其直系亲属时，该委员须回避，不参加审议和表决。</w:t>
      </w:r>
    </w:p>
    <w:p>
      <w:pPr>
        <w:ind w:firstLine="3200" w:firstLineChars="10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第七章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则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第二十三条：本章程如有未尽事宜，由学术研究委员会另行议定。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第二十四条：本章程经全体学术研究委员会委员讨论通过。</w:t>
      </w:r>
    </w:p>
    <w:p>
      <w:pPr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第二十五条：本章程自发布之日起实施。</w:t>
      </w:r>
    </w:p>
    <w:p>
      <w:pPr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ind w:firstLine="4800" w:firstLineChars="15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重庆市万州区博物馆</w:t>
      </w:r>
    </w:p>
    <w:p>
      <w:pPr>
        <w:ind w:firstLine="5120" w:firstLineChars="16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ascii="仿宋" w:hAnsi="仿宋" w:eastAsia="仿宋" w:cs="仿宋"/>
          <w:color w:val="00000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ascii="仿宋" w:hAnsi="仿宋" w:eastAsia="仿宋" w:cs="仿宋"/>
          <w:color w:val="000000"/>
          <w:sz w:val="32"/>
          <w:szCs w:val="32"/>
        </w:rPr>
        <w:t>21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E5ZThjYWExMTg4NzI2ZmQ4YzYwMjA3NmQwZWY3MDAifQ=="/>
  </w:docVars>
  <w:rsids>
    <w:rsidRoot w:val="43994D3B"/>
    <w:rsid w:val="0018045A"/>
    <w:rsid w:val="005840BE"/>
    <w:rsid w:val="007D080A"/>
    <w:rsid w:val="00926818"/>
    <w:rsid w:val="00B8527F"/>
    <w:rsid w:val="01F713EB"/>
    <w:rsid w:val="04AC6372"/>
    <w:rsid w:val="09745D82"/>
    <w:rsid w:val="0CD83F95"/>
    <w:rsid w:val="0D8F0FB8"/>
    <w:rsid w:val="0EFF4745"/>
    <w:rsid w:val="11472E91"/>
    <w:rsid w:val="117E6ACC"/>
    <w:rsid w:val="163D787B"/>
    <w:rsid w:val="1B463EB2"/>
    <w:rsid w:val="1BB750B7"/>
    <w:rsid w:val="1CF87735"/>
    <w:rsid w:val="1E4E3233"/>
    <w:rsid w:val="1F4E4D1C"/>
    <w:rsid w:val="25421E95"/>
    <w:rsid w:val="25C74149"/>
    <w:rsid w:val="2A0F0460"/>
    <w:rsid w:val="2A3D7746"/>
    <w:rsid w:val="2D117FD0"/>
    <w:rsid w:val="31D40E50"/>
    <w:rsid w:val="32715B68"/>
    <w:rsid w:val="353A66E5"/>
    <w:rsid w:val="36CF7575"/>
    <w:rsid w:val="3773390A"/>
    <w:rsid w:val="37A40A3D"/>
    <w:rsid w:val="37AD13F0"/>
    <w:rsid w:val="37D13CBE"/>
    <w:rsid w:val="3B334F0C"/>
    <w:rsid w:val="41FD3FCC"/>
    <w:rsid w:val="424B7EBF"/>
    <w:rsid w:val="43994D3B"/>
    <w:rsid w:val="474500FE"/>
    <w:rsid w:val="489F6B33"/>
    <w:rsid w:val="4A227A1C"/>
    <w:rsid w:val="4CE43E02"/>
    <w:rsid w:val="4CEA0145"/>
    <w:rsid w:val="4D426575"/>
    <w:rsid w:val="4E2236B2"/>
    <w:rsid w:val="4E557C94"/>
    <w:rsid w:val="51C13FBE"/>
    <w:rsid w:val="566064C4"/>
    <w:rsid w:val="589A10C5"/>
    <w:rsid w:val="5955323E"/>
    <w:rsid w:val="63817E83"/>
    <w:rsid w:val="63F0603D"/>
    <w:rsid w:val="647B56A7"/>
    <w:rsid w:val="677A68CD"/>
    <w:rsid w:val="6D605441"/>
    <w:rsid w:val="6D9B049F"/>
    <w:rsid w:val="6F190B3E"/>
    <w:rsid w:val="702E23C7"/>
    <w:rsid w:val="717611AF"/>
    <w:rsid w:val="72D5266C"/>
    <w:rsid w:val="743234C4"/>
    <w:rsid w:val="772B71EA"/>
    <w:rsid w:val="79840CF3"/>
    <w:rsid w:val="79A33E26"/>
    <w:rsid w:val="7B5C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6</Pages>
  <Words>281</Words>
  <Characters>1607</Characters>
  <Lines>0</Lines>
  <Paragraphs>0</Paragraphs>
  <TotalTime>11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2019-01-21T02:08:00Z</dcterms:created>
  <dc:creator>李跑跑</dc:creator>
  <cp:lastModifiedBy>何义栋</cp:lastModifiedBy>
  <cp:lastPrinted>2019-07-01T08:56:00Z</cp:lastPrinted>
  <dcterms:modified xsi:type="dcterms:W3CDTF">2024-01-23T03:23:19Z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51E0C8A33B5947418CE05EDE5F6A7E68_12</vt:lpwstr>
  </property>
</Properties>
</file>