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b/>
          <w:bCs/>
          <w:color w:val="000000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重庆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市万州区博物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馆</w:t>
      </w:r>
      <w:r>
        <w:rPr>
          <w:rFonts w:hint="eastAsia" w:ascii="仿宋" w:hAnsi="仿宋" w:eastAsia="仿宋" w:cs="仿宋"/>
          <w:b/>
          <w:bCs/>
          <w:color w:val="000000"/>
          <w:sz w:val="44"/>
          <w:szCs w:val="44"/>
        </w:rPr>
        <w:t>学术研究委员会章程</w:t>
      </w:r>
    </w:p>
    <w:p>
      <w:pPr>
        <w:jc w:val="center"/>
        <w:rPr>
          <w:rFonts w:ascii="仿宋" w:hAnsi="仿宋" w:eastAsia="仿宋" w:cs="Times New Roman"/>
          <w:b/>
          <w:bCs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总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第一条：为提高重庆市万州区博物馆（以下简称“本馆”）学术研究水平，加强科研队伍建设，实行科研工作及职称评定的民主管理、民主监督和科学决策，根据《博物馆管理办法》、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sz w:val="32"/>
          <w:szCs w:val="32"/>
        </w:rPr>
        <w:t>级博物馆运行评估标准等有关规定和要求，特设立“重庆市万州区博物馆学术委员会”。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第二条：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学术研究委员会是我馆学术管理、咨询、参谋、评价组织。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第三条：学术研究委员会在馆领导班子领导下开展工作。</w:t>
      </w:r>
    </w:p>
    <w:p>
      <w:pPr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学术研究委员会工作职责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第四条：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审议本馆学术研究发展规划和科研等业务工作划。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第五条：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审议馆内业务工作方案及成果。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第六条：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审议馆内科研课题的立项报告。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第七条：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指导、协调各项业务工作的开展。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第八条：组织各项学术活动和业务培训活动。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第九条：审核申报职称的学术成果，并负责向馆职称评定领导小组推荐。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第十条：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审议馆长委托的其他重要业务问题和技术问题。</w:t>
      </w:r>
    </w:p>
    <w:p>
      <w:pPr>
        <w:ind w:firstLine="1600" w:firstLineChars="5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第三章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学术研究委员会组织形式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：学术研究委员会由拥护党的领导、学术上具有一定造诣、富有经验的业务人员组成。学术研究委员会委员必须学术道德高尚、作风正派、办事公正、坚持原则、不循私情，严格遵守国家科技工作的方针、政策和本馆有关规定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第十二条：学术研究委员会由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人组成。设主任</w:t>
      </w: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名，由馆长担任；委员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名，由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外聘专家及业务骨干</w:t>
      </w:r>
      <w:r>
        <w:rPr>
          <w:rFonts w:hint="eastAsia" w:ascii="仿宋" w:hAnsi="仿宋" w:eastAsia="仿宋" w:cs="仿宋"/>
          <w:sz w:val="32"/>
          <w:szCs w:val="32"/>
        </w:rPr>
        <w:t>担任。学术研究委员会主任、副主任、委员人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选由馆领导办公会议审议决定。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第十一条：学术研究委员会委员每届任期四年，因特殊情况需缩短或延长任期，须经馆长批准。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第五章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委员权利与义务</w:t>
      </w:r>
    </w:p>
    <w:p>
      <w:pPr>
        <w:ind w:left="638" w:leftChars="304" w:firstLine="0" w:firstLineChars="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第十二条：权利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在学术研究委员会上有发言权、表决权、投票权。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对科研及学术活动方面的工作有建议权和批评权。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对学术研究委员会的决定有复议权。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对学术研究委员会将要审议的事项有调查权、查阅有关档案资料的权力。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对学术研究委员会的工作有批评权和建议权。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第十三条：义务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认真完成馆领导委托的有关科研及学术活动方面的任务。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努力推动本馆学术研究，积极参与馆内外的学术交流活动。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对学术研究委员会审议的事项及委员发言保密。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接受学术咨询，并向馆领导提供处理意见。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为本馆事业发展积极建言献策。</w:t>
      </w:r>
    </w:p>
    <w:p>
      <w:pPr>
        <w:ind w:firstLine="1920" w:firstLineChars="6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第六章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学术研究委员会议事规程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第十四条：学术研究委员会决议事项采取民主集中制的原则。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第十五条：学术研究委员会会议必须有三分之二以上委员出席，所作决议方能有效。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第十六条：学术研究委员会讨论议案，需以无记名投票方式做出决定时，须有投票人数的半数通过方能有效。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第十七条：学术研究委员会每年至少应召开二次全体会议，商讨、评议或决定有关科研业务工作。如有需要，也可随时召集举行。每次会议前，应由学术研究委员会主任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、副主任研究确定会议主题及议程，由馆办公室通知、安排和组织。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第十八条：学术研究委员会做出的决定，如有人提出复议，需先征得半数以上委员的同意，方可召集全体会议进行复议。经复议通过的决定不得再行复议。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第十九条：学术研究委员会主任缺席时，由主任指定一名副主任主持会议。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第二十条：委员因病、事假不能出席学术研究委员会会议时，必须向学术研究委员会主任请假。</w:t>
      </w:r>
      <w:r>
        <w:rPr>
          <w:rFonts w:ascii="仿宋" w:hAnsi="仿宋" w:eastAsia="仿宋" w:cs="Times New Roman"/>
          <w:sz w:val="32"/>
          <w:szCs w:val="32"/>
        </w:rPr>
        <w:br w:type="textWrapping"/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第二十一条：委员若不遵守有关保密规定，情节严重时，由学术研究委员会提议，报请馆部批准，可免去其学术委员会委员的职务。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第二十二条：学术研究委员会实行回避制度，凡所审议的问题涉及到委员本人或其直系亲属时，该委员须回避，不参加审议和表决。</w:t>
      </w:r>
    </w:p>
    <w:p>
      <w:pPr>
        <w:ind w:firstLine="3200" w:firstLineChars="10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第七章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则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第二十三条：本章程如有未尽事宜，由学术研究委员会另行议定。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第二十四条：本章程经全体学术研究委员会委员讨论通过。</w:t>
      </w:r>
    </w:p>
    <w:p>
      <w:pPr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第二十五条：本章程自发布之日起实施。</w:t>
      </w:r>
    </w:p>
    <w:p>
      <w:pPr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重庆市万州区博物馆</w:t>
      </w:r>
    </w:p>
    <w:p>
      <w:pPr>
        <w:ind w:firstLine="5120" w:firstLineChars="16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ascii="仿宋" w:hAnsi="仿宋" w:eastAsia="仿宋" w:cs="仿宋"/>
          <w:color w:val="000000"/>
          <w:sz w:val="32"/>
          <w:szCs w:val="32"/>
        </w:rPr>
        <w:t>21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E5ZThjYWExMTg4NzI2ZmQ4YzYwMjA3NmQwZWY3MDAifQ=="/>
  </w:docVars>
  <w:rsids>
    <w:rsidRoot w:val="43994D3B"/>
    <w:rsid w:val="0018045A"/>
    <w:rsid w:val="005840BE"/>
    <w:rsid w:val="007D080A"/>
    <w:rsid w:val="00926818"/>
    <w:rsid w:val="00B8527F"/>
    <w:rsid w:val="01F713EB"/>
    <w:rsid w:val="04AC6372"/>
    <w:rsid w:val="09745D82"/>
    <w:rsid w:val="0CD83F95"/>
    <w:rsid w:val="0D8F0FB8"/>
    <w:rsid w:val="0EFF4745"/>
    <w:rsid w:val="11472E91"/>
    <w:rsid w:val="117E6ACC"/>
    <w:rsid w:val="163D787B"/>
    <w:rsid w:val="1B463EB2"/>
    <w:rsid w:val="1BB750B7"/>
    <w:rsid w:val="1CF87735"/>
    <w:rsid w:val="1E4E3233"/>
    <w:rsid w:val="1F4E4D1C"/>
    <w:rsid w:val="25421E95"/>
    <w:rsid w:val="25C74149"/>
    <w:rsid w:val="2A0F0460"/>
    <w:rsid w:val="2A3D7746"/>
    <w:rsid w:val="2D117FD0"/>
    <w:rsid w:val="31D40E50"/>
    <w:rsid w:val="32715B68"/>
    <w:rsid w:val="353A66E5"/>
    <w:rsid w:val="36CF7575"/>
    <w:rsid w:val="3773390A"/>
    <w:rsid w:val="37A40A3D"/>
    <w:rsid w:val="37AD13F0"/>
    <w:rsid w:val="37D13CBE"/>
    <w:rsid w:val="3B334F0C"/>
    <w:rsid w:val="41FD3FCC"/>
    <w:rsid w:val="424B7EBF"/>
    <w:rsid w:val="43994D3B"/>
    <w:rsid w:val="474500FE"/>
    <w:rsid w:val="489F6B33"/>
    <w:rsid w:val="4A227A1C"/>
    <w:rsid w:val="4CE43E02"/>
    <w:rsid w:val="4CEA0145"/>
    <w:rsid w:val="4D426575"/>
    <w:rsid w:val="4E2236B2"/>
    <w:rsid w:val="4E557C94"/>
    <w:rsid w:val="51C13FBE"/>
    <w:rsid w:val="566064C4"/>
    <w:rsid w:val="589A10C5"/>
    <w:rsid w:val="5955323E"/>
    <w:rsid w:val="63817E83"/>
    <w:rsid w:val="63F0603D"/>
    <w:rsid w:val="647B56A7"/>
    <w:rsid w:val="677A68CD"/>
    <w:rsid w:val="6D605441"/>
    <w:rsid w:val="6D9B049F"/>
    <w:rsid w:val="6F190B3E"/>
    <w:rsid w:val="702E23C7"/>
    <w:rsid w:val="717611AF"/>
    <w:rsid w:val="72D5266C"/>
    <w:rsid w:val="743234C4"/>
    <w:rsid w:val="772B71EA"/>
    <w:rsid w:val="79840CF3"/>
    <w:rsid w:val="79A33E26"/>
    <w:rsid w:val="7B5C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281</Words>
  <Characters>1607</Characters>
  <Lines>0</Lines>
  <Paragraphs>0</Paragraphs>
  <TotalTime>11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2019-01-21T02:08:00Z</dcterms:created>
  <dc:creator>李跑跑</dc:creator>
  <cp:lastModifiedBy>何义栋</cp:lastModifiedBy>
  <cp:lastPrinted>2019-07-01T08:56:00Z</cp:lastPrinted>
  <dcterms:modified xsi:type="dcterms:W3CDTF">2024-01-23T03:23:19Z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51E0C8A33B5947418CE05EDE5F6A7E68_12</vt:lpwstr>
  </property>
</Properties>
</file>